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6353" w14:textId="343E1D40" w:rsidR="00F66F89" w:rsidRDefault="00F66F89" w:rsidP="00F66F89">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AB 1839 Provisions</w:t>
      </w:r>
      <w:bookmarkStart w:id="0" w:name="_GoBack"/>
      <w:bookmarkEnd w:id="0"/>
    </w:p>
    <w:p w14:paraId="4CFC7F29" w14:textId="0BCB4825" w:rsidR="00F66F89" w:rsidRPr="00F66F89" w:rsidRDefault="00F66F89" w:rsidP="00F66F89">
      <w:pPr>
        <w:numPr>
          <w:ilvl w:val="0"/>
          <w:numId w:val="1"/>
        </w:numPr>
        <w:spacing w:before="100" w:beforeAutospacing="1" w:after="100" w:afterAutospacing="1"/>
        <w:rPr>
          <w:rFonts w:ascii="Times New Roman" w:eastAsia="Times New Roman" w:hAnsi="Times New Roman" w:cs="Times New Roman"/>
        </w:rPr>
      </w:pPr>
      <w:r w:rsidRPr="00F66F89">
        <w:rPr>
          <w:rFonts w:ascii="Times New Roman" w:eastAsia="Times New Roman" w:hAnsi="Times New Roman" w:cs="Times New Roman"/>
        </w:rPr>
        <w:t>The bill would state that the Legislature establishes specified goals that would improve the quality of many aspects of life for residents of the state, including, among other things, health care, employment training and transition, worker rights, climate change effects assistance, affordable housing, environmental conditions such as air quality, land use decisionmaking, and racial equity.</w:t>
      </w:r>
    </w:p>
    <w:p w14:paraId="0DA71F57" w14:textId="77777777" w:rsidR="00F66F89" w:rsidRPr="00F66F89" w:rsidRDefault="00F66F89" w:rsidP="00F66F89">
      <w:pPr>
        <w:numPr>
          <w:ilvl w:val="0"/>
          <w:numId w:val="1"/>
        </w:numPr>
        <w:spacing w:before="100" w:beforeAutospacing="1" w:after="100" w:afterAutospacing="1"/>
        <w:rPr>
          <w:rFonts w:ascii="Times New Roman" w:eastAsia="Times New Roman" w:hAnsi="Times New Roman" w:cs="Times New Roman"/>
        </w:rPr>
      </w:pPr>
      <w:r w:rsidRPr="00F66F89">
        <w:rPr>
          <w:rFonts w:ascii="Times New Roman" w:eastAsia="Times New Roman" w:hAnsi="Times New Roman" w:cs="Times New Roman"/>
        </w:rPr>
        <w:t>The bill would create, within the Strategic Growth Council, the California New Green Deal Task Force, with a membership of state officials and public representatives, as specified. The bill would require that the task force’s meetings be open to the public and subject to specified open meeting laws and that the task force meet with the Strategic Growth Council no less than 4 times per year. The bill would authorize the task force to sponsor conferences, symposia, and other public forums to seek a broad range of advice regarding local, regional, and natural resource planning, sustainable development, and other strategies to fulfill the California Green New Deal.</w:t>
      </w:r>
    </w:p>
    <w:p w14:paraId="5F69FF1B" w14:textId="77777777" w:rsidR="00F66F89" w:rsidRPr="00F66F89" w:rsidRDefault="00F66F89" w:rsidP="00F66F89">
      <w:pPr>
        <w:numPr>
          <w:ilvl w:val="0"/>
          <w:numId w:val="1"/>
        </w:numPr>
        <w:spacing w:before="100" w:beforeAutospacing="1" w:after="100" w:afterAutospacing="1"/>
        <w:rPr>
          <w:rFonts w:ascii="Times New Roman" w:eastAsia="Times New Roman" w:hAnsi="Times New Roman" w:cs="Times New Roman"/>
        </w:rPr>
      </w:pPr>
      <w:r w:rsidRPr="00F66F89">
        <w:rPr>
          <w:rFonts w:ascii="Times New Roman" w:eastAsia="Times New Roman" w:hAnsi="Times New Roman" w:cs="Times New Roman"/>
        </w:rPr>
        <w:t>The bill would require the task force to prepare, after holding public workshops and conducting public outreach, as prescribed, a report to be submitted by the Strategic Growth Council to the Legislature no later than January 1, 2022. The bill would require the report to recommend policies that would achieve the goals of the California Green New Deal by 2045, as prescribed, including explicit benchmarks for 2030.</w:t>
      </w:r>
    </w:p>
    <w:p w14:paraId="006C98FC" w14:textId="77777777" w:rsidR="00F66F89" w:rsidRPr="00F66F89" w:rsidRDefault="00F66F89" w:rsidP="00F66F89">
      <w:pPr>
        <w:numPr>
          <w:ilvl w:val="0"/>
          <w:numId w:val="1"/>
        </w:numPr>
        <w:spacing w:before="100" w:beforeAutospacing="1" w:after="100" w:afterAutospacing="1"/>
        <w:rPr>
          <w:rFonts w:ascii="Times New Roman" w:eastAsia="Times New Roman" w:hAnsi="Times New Roman" w:cs="Times New Roman"/>
        </w:rPr>
      </w:pPr>
      <w:r w:rsidRPr="00F66F89">
        <w:rPr>
          <w:rFonts w:ascii="Times New Roman" w:eastAsia="Times New Roman" w:hAnsi="Times New Roman" w:cs="Times New Roman"/>
        </w:rPr>
        <w:t>The bill would require specified state officials to engage and provide technical assistance to populations and communities most impacted by pollution to promote meaningful involvement by those populations and communities in environmental and land use decision-making processes, and would require those state officials to consider those recommendations in their environmental and land use decision-making.</w:t>
      </w:r>
    </w:p>
    <w:p w14:paraId="2E321B2A" w14:textId="77777777" w:rsidR="00F47F27" w:rsidRDefault="00F66F89"/>
    <w:sectPr w:rsidR="00F47F27" w:rsidSect="003B6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754E"/>
    <w:multiLevelType w:val="multilevel"/>
    <w:tmpl w:val="29EA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89"/>
    <w:rsid w:val="003B64D2"/>
    <w:rsid w:val="00406737"/>
    <w:rsid w:val="0080798E"/>
    <w:rsid w:val="008806B2"/>
    <w:rsid w:val="00AB447A"/>
    <w:rsid w:val="00F6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ADB8E"/>
  <w14:defaultImageDpi w14:val="32767"/>
  <w15:chartTrackingRefBased/>
  <w15:docId w15:val="{85D99C30-8FE1-1346-AB49-7790099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1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1583</Characters>
  <Application>Microsoft Office Word</Application>
  <DocSecurity>0</DocSecurity>
  <Lines>29</Lines>
  <Paragraphs>7</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 Hastings</dc:creator>
  <cp:keywords/>
  <dc:description/>
  <cp:lastModifiedBy>Woody Hastings</cp:lastModifiedBy>
  <cp:revision>1</cp:revision>
  <dcterms:created xsi:type="dcterms:W3CDTF">2020-05-07T04:18:00Z</dcterms:created>
  <dcterms:modified xsi:type="dcterms:W3CDTF">2020-05-07T04:19:00Z</dcterms:modified>
</cp:coreProperties>
</file>